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343" w:rsidRDefault="00A22343" w:rsidP="00A22343">
      <w:pPr>
        <w:pStyle w:val="Title"/>
        <w:rPr>
          <w:sz w:val="36"/>
          <w:lang w:val="en-US"/>
        </w:rPr>
      </w:pPr>
      <w:r w:rsidRPr="004D6264">
        <w:rPr>
          <w:sz w:val="36"/>
          <w:lang w:val="en-US"/>
        </w:rPr>
        <w:t>PLAZA workshop</w:t>
      </w:r>
      <w:r>
        <w:rPr>
          <w:sz w:val="36"/>
          <w:lang w:val="en-US"/>
        </w:rPr>
        <w:t xml:space="preserve"> </w:t>
      </w:r>
    </w:p>
    <w:p w:rsidR="00A22343" w:rsidRDefault="00A22343" w:rsidP="00A22343">
      <w:pPr>
        <w:pStyle w:val="Title"/>
        <w:rPr>
          <w:sz w:val="36"/>
          <w:lang w:val="en-US"/>
        </w:rPr>
      </w:pPr>
    </w:p>
    <w:p w:rsidR="00A22343" w:rsidRPr="004D6264" w:rsidRDefault="00062EFE" w:rsidP="00A22343">
      <w:pPr>
        <w:pStyle w:val="Title"/>
        <w:rPr>
          <w:sz w:val="36"/>
          <w:lang w:val="en-US"/>
        </w:rPr>
      </w:pPr>
      <w:r>
        <w:rPr>
          <w:sz w:val="36"/>
          <w:lang w:val="en-US"/>
        </w:rPr>
        <w:t xml:space="preserve">Workbench </w:t>
      </w:r>
      <w:r w:rsidR="00D511B2">
        <w:rPr>
          <w:sz w:val="36"/>
          <w:lang w:val="en-US"/>
        </w:rPr>
        <w:t>functional data analysis</w:t>
      </w:r>
    </w:p>
    <w:p w:rsidR="00A22343" w:rsidRPr="00D1576E" w:rsidRDefault="0003215C" w:rsidP="00A22343">
      <w:pPr>
        <w:jc w:val="right"/>
        <w:rPr>
          <w:lang w:val="en-US"/>
        </w:rPr>
      </w:pPr>
      <w:r w:rsidRPr="00D1576E">
        <w:rPr>
          <w:lang w:val="en-US"/>
        </w:rPr>
        <w:t>September 14</w:t>
      </w:r>
      <w:r w:rsidR="002276C1" w:rsidRPr="00D1576E">
        <w:rPr>
          <w:lang w:val="en-US"/>
        </w:rPr>
        <w:t>-15</w:t>
      </w:r>
      <w:r w:rsidR="00A22343" w:rsidRPr="00D1576E">
        <w:rPr>
          <w:lang w:val="en-US"/>
        </w:rPr>
        <w:t>, 2017</w:t>
      </w:r>
    </w:p>
    <w:p w:rsidR="007C792E" w:rsidRDefault="007C792E" w:rsidP="00057DDD">
      <w:pPr>
        <w:pStyle w:val="Heading1"/>
        <w:rPr>
          <w:lang w:val="en-US"/>
        </w:rPr>
      </w:pPr>
      <w:r>
        <w:rPr>
          <w:lang w:val="en-US"/>
        </w:rPr>
        <w:t xml:space="preserve">Topics Covered </w:t>
      </w:r>
    </w:p>
    <w:p w:rsidR="00057D17" w:rsidRDefault="00062EFE" w:rsidP="00C044B3">
      <w:pPr>
        <w:jc w:val="both"/>
        <w:rPr>
          <w:lang w:val="en-US"/>
        </w:rPr>
      </w:pPr>
      <w:r>
        <w:rPr>
          <w:lang w:val="en-US"/>
        </w:rPr>
        <w:t>In this series of e</w:t>
      </w:r>
      <w:r w:rsidR="00D511B2">
        <w:rPr>
          <w:lang w:val="en-US"/>
        </w:rPr>
        <w:t xml:space="preserve">xercises you will learn how to use the PLAZA workbench. This involves performing functional analyzes of gene sets, the comparison of gene sets, as well as data retrieval operations. These data operations contain finding orthologs, gene descriptions and sequences. </w:t>
      </w:r>
    </w:p>
    <w:p w:rsidR="00902361" w:rsidRDefault="00902361" w:rsidP="00902361">
      <w:pPr>
        <w:pStyle w:val="Heading1"/>
        <w:rPr>
          <w:lang w:val="en-US"/>
        </w:rPr>
      </w:pPr>
      <w:r>
        <w:rPr>
          <w:lang w:val="en-US"/>
        </w:rPr>
        <w:t>Data Content</w:t>
      </w:r>
    </w:p>
    <w:p w:rsidR="00902361" w:rsidRDefault="00902361" w:rsidP="00D511B2">
      <w:pPr>
        <w:rPr>
          <w:lang w:val="en-US"/>
        </w:rPr>
      </w:pPr>
      <w:r w:rsidRPr="00902361">
        <w:rPr>
          <w:lang w:val="en-US"/>
        </w:rPr>
        <w:t xml:space="preserve">In this series of exercises we will make use of </w:t>
      </w:r>
      <w:r w:rsidR="00D511B2">
        <w:rPr>
          <w:lang w:val="en-US"/>
        </w:rPr>
        <w:t xml:space="preserve">the workbench experiments created in the previous set of exercises: the up- and down-regulated </w:t>
      </w:r>
      <w:proofErr w:type="spellStart"/>
      <w:r w:rsidR="00D511B2">
        <w:rPr>
          <w:lang w:val="en-US"/>
        </w:rPr>
        <w:t>auxin</w:t>
      </w:r>
      <w:proofErr w:type="spellEnd"/>
      <w:r w:rsidR="00D511B2">
        <w:rPr>
          <w:lang w:val="en-US"/>
        </w:rPr>
        <w:t xml:space="preserve">-responsive genes from </w:t>
      </w:r>
      <w:r w:rsidR="00D511B2" w:rsidRPr="00D511B2">
        <w:rPr>
          <w:i/>
          <w:lang w:val="en-US"/>
        </w:rPr>
        <w:t>Oryza sativa ssp. Japonica</w:t>
      </w:r>
      <w:r w:rsidR="00D511B2">
        <w:rPr>
          <w:lang w:val="en-US"/>
        </w:rPr>
        <w:t>.</w:t>
      </w:r>
    </w:p>
    <w:p w:rsidR="00492BE5" w:rsidRDefault="00492BE5" w:rsidP="00D511B2">
      <w:pPr>
        <w:rPr>
          <w:lang w:val="en-US"/>
        </w:rPr>
      </w:pPr>
      <w:r>
        <w:rPr>
          <w:lang w:val="en-US"/>
        </w:rPr>
        <w:t xml:space="preserve">In this series of exercises we will make use of the workbench in the </w:t>
      </w:r>
      <w:r w:rsidRPr="0054630E">
        <w:rPr>
          <w:b/>
          <w:lang w:val="en-US"/>
        </w:rPr>
        <w:t>Monocot 4.0</w:t>
      </w:r>
      <w:r>
        <w:rPr>
          <w:lang w:val="en-US"/>
        </w:rPr>
        <w:t xml:space="preserve"> </w:t>
      </w:r>
      <w:r w:rsidR="00425E6B">
        <w:rPr>
          <w:lang w:val="en-US"/>
        </w:rPr>
        <w:t>PLAZA.</w:t>
      </w:r>
    </w:p>
    <w:p w:rsidR="00062EFE" w:rsidRDefault="00057DDD" w:rsidP="00902361">
      <w:pPr>
        <w:pStyle w:val="Heading1"/>
        <w:rPr>
          <w:lang w:val="en-US"/>
        </w:rPr>
      </w:pPr>
      <w:r>
        <w:rPr>
          <w:lang w:val="en-US"/>
        </w:rPr>
        <w:t>Exercises</w:t>
      </w:r>
    </w:p>
    <w:p w:rsidR="00062EFE" w:rsidRDefault="00D511B2" w:rsidP="00062EFE">
      <w:pPr>
        <w:pStyle w:val="Heading2"/>
        <w:rPr>
          <w:lang w:val="en-US"/>
        </w:rPr>
      </w:pPr>
      <w:r>
        <w:rPr>
          <w:lang w:val="en-US"/>
        </w:rPr>
        <w:t>Part 1: Functional Analyses</w:t>
      </w:r>
    </w:p>
    <w:p w:rsidR="00940044" w:rsidRDefault="0045285A" w:rsidP="0045285A">
      <w:pPr>
        <w:pStyle w:val="ListParagraph"/>
        <w:numPr>
          <w:ilvl w:val="0"/>
          <w:numId w:val="19"/>
        </w:numPr>
        <w:rPr>
          <w:lang w:val="en-US"/>
        </w:rPr>
      </w:pPr>
      <w:r>
        <w:rPr>
          <w:lang w:val="en-US"/>
        </w:rPr>
        <w:t xml:space="preserve">Explore the functional annotation of the up-regulated experiment [Experiment page </w:t>
      </w:r>
      <w:r w:rsidRPr="0045285A">
        <w:rPr>
          <w:lang w:val="en-US"/>
        </w:rPr>
        <w:sym w:font="Wingdings" w:char="F0E0"/>
      </w:r>
      <w:r>
        <w:rPr>
          <w:lang w:val="en-US"/>
        </w:rPr>
        <w:t xml:space="preserve">Toolbox </w:t>
      </w:r>
      <w:r w:rsidRPr="0045285A">
        <w:rPr>
          <w:lang w:val="en-US"/>
        </w:rPr>
        <w:sym w:font="Wingdings" w:char="F0E0"/>
      </w:r>
      <w:r>
        <w:rPr>
          <w:lang w:val="en-US"/>
        </w:rPr>
        <w:t xml:space="preserve"> View the functional annotation]</w:t>
      </w:r>
    </w:p>
    <w:p w:rsidR="0045285A" w:rsidRDefault="0045285A" w:rsidP="0045285A">
      <w:pPr>
        <w:pStyle w:val="ListParagraph"/>
        <w:numPr>
          <w:ilvl w:val="1"/>
          <w:numId w:val="19"/>
        </w:numPr>
        <w:rPr>
          <w:lang w:val="en-US"/>
        </w:rPr>
      </w:pPr>
      <w:r>
        <w:rPr>
          <w:lang w:val="en-US"/>
        </w:rPr>
        <w:t xml:space="preserve">Going by the descriptions of the GO terms, in which parts of the cell is </w:t>
      </w:r>
      <w:proofErr w:type="spellStart"/>
      <w:r>
        <w:rPr>
          <w:lang w:val="en-US"/>
        </w:rPr>
        <w:t>auxin</w:t>
      </w:r>
      <w:proofErr w:type="spellEnd"/>
      <w:r>
        <w:rPr>
          <w:lang w:val="en-US"/>
        </w:rPr>
        <w:t xml:space="preserve"> processed?</w:t>
      </w:r>
    </w:p>
    <w:p w:rsidR="0045285A" w:rsidRDefault="0045285A" w:rsidP="0045285A">
      <w:pPr>
        <w:pStyle w:val="ListParagraph"/>
        <w:numPr>
          <w:ilvl w:val="1"/>
          <w:numId w:val="19"/>
        </w:numPr>
        <w:rPr>
          <w:lang w:val="en-US"/>
        </w:rPr>
      </w:pPr>
      <w:r>
        <w:rPr>
          <w:lang w:val="en-US"/>
        </w:rPr>
        <w:t xml:space="preserve">Do the </w:t>
      </w:r>
      <w:r w:rsidR="00CC6715">
        <w:rPr>
          <w:lang w:val="en-US"/>
        </w:rPr>
        <w:t>descriptions of the associated InterPro domains match those of the GO terms? Can this be explained?</w:t>
      </w:r>
    </w:p>
    <w:p w:rsidR="00CC6715" w:rsidRDefault="00CC6715" w:rsidP="00CC6715">
      <w:pPr>
        <w:pStyle w:val="ListParagraph"/>
        <w:numPr>
          <w:ilvl w:val="0"/>
          <w:numId w:val="19"/>
        </w:numPr>
        <w:rPr>
          <w:lang w:val="en-US"/>
        </w:rPr>
      </w:pPr>
      <w:r>
        <w:rPr>
          <w:lang w:val="en-US"/>
        </w:rPr>
        <w:t xml:space="preserve">View the GO enrichment of the up-regulated experiment [Experiment page </w:t>
      </w:r>
      <w:r w:rsidRPr="00CC6715">
        <w:rPr>
          <w:lang w:val="en-US"/>
        </w:rPr>
        <w:sym w:font="Wingdings" w:char="F0E0"/>
      </w:r>
      <w:r>
        <w:rPr>
          <w:lang w:val="en-US"/>
        </w:rPr>
        <w:t xml:space="preserve">Toolbox </w:t>
      </w:r>
      <w:r w:rsidRPr="00CC6715">
        <w:rPr>
          <w:lang w:val="en-US"/>
        </w:rPr>
        <w:sym w:font="Wingdings" w:char="F0E0"/>
      </w:r>
      <w:r>
        <w:rPr>
          <w:lang w:val="en-US"/>
        </w:rPr>
        <w:t>View the GO enrichment]</w:t>
      </w:r>
    </w:p>
    <w:p w:rsidR="00CC6715" w:rsidRDefault="00CC6715" w:rsidP="00CC6715">
      <w:pPr>
        <w:pStyle w:val="ListParagraph"/>
        <w:numPr>
          <w:ilvl w:val="1"/>
          <w:numId w:val="19"/>
        </w:numPr>
        <w:rPr>
          <w:lang w:val="en-US"/>
        </w:rPr>
      </w:pPr>
      <w:r>
        <w:rPr>
          <w:lang w:val="en-US"/>
        </w:rPr>
        <w:t xml:space="preserve">Do the GO terms with the highest p-value in the ‘Biological process’ category make sense? </w:t>
      </w:r>
    </w:p>
    <w:p w:rsidR="00CC6715" w:rsidRDefault="00CC6715" w:rsidP="00CC6715">
      <w:pPr>
        <w:pStyle w:val="ListParagraph"/>
        <w:numPr>
          <w:ilvl w:val="1"/>
          <w:numId w:val="19"/>
        </w:numPr>
        <w:rPr>
          <w:lang w:val="en-US"/>
        </w:rPr>
      </w:pPr>
      <w:r>
        <w:rPr>
          <w:lang w:val="en-US"/>
        </w:rPr>
        <w:t xml:space="preserve">Do the GO terms in the ‘Cellular Component’ category match the cell parts found in question 1)a)? Can this be explained? [Hint : GO enrichment page </w:t>
      </w:r>
      <w:r w:rsidRPr="00CC6715">
        <w:rPr>
          <w:lang w:val="en-US"/>
        </w:rPr>
        <w:sym w:font="Wingdings" w:char="F0E0"/>
      </w:r>
      <w:r>
        <w:rPr>
          <w:lang w:val="en-US"/>
        </w:rPr>
        <w:t xml:space="preserve"> Toolbox </w:t>
      </w:r>
      <w:r w:rsidRPr="00CC6715">
        <w:rPr>
          <w:lang w:val="en-US"/>
        </w:rPr>
        <w:sym w:font="Wingdings" w:char="F0E0"/>
      </w:r>
      <w:r>
        <w:rPr>
          <w:lang w:val="en-US"/>
        </w:rPr>
        <w:t>View Cellular Component enrichment graph]</w:t>
      </w:r>
    </w:p>
    <w:p w:rsidR="00CC6715" w:rsidRDefault="00CC6715" w:rsidP="00CC6715">
      <w:pPr>
        <w:pStyle w:val="ListParagraph"/>
        <w:numPr>
          <w:ilvl w:val="1"/>
          <w:numId w:val="19"/>
        </w:numPr>
        <w:rPr>
          <w:lang w:val="en-US"/>
        </w:rPr>
      </w:pPr>
      <w:r>
        <w:rPr>
          <w:lang w:val="en-US"/>
        </w:rPr>
        <w:t>What is the first GO term in the ‘Molecular Function’ category that is indicated as being depleted within the data set?</w:t>
      </w:r>
    </w:p>
    <w:p w:rsidR="00CC6715" w:rsidRDefault="00CC6715" w:rsidP="00CC6715">
      <w:pPr>
        <w:pStyle w:val="ListParagraph"/>
        <w:numPr>
          <w:ilvl w:val="0"/>
          <w:numId w:val="19"/>
        </w:numPr>
        <w:rPr>
          <w:lang w:val="en-US"/>
        </w:rPr>
      </w:pPr>
      <w:r>
        <w:rPr>
          <w:lang w:val="en-US"/>
        </w:rPr>
        <w:t>View the GO enrichment of the down-regulated experiment [</w:t>
      </w:r>
      <w:r>
        <w:rPr>
          <w:lang w:val="en-US"/>
        </w:rPr>
        <w:t xml:space="preserve">Experiment page </w:t>
      </w:r>
      <w:r w:rsidRPr="00CC6715">
        <w:rPr>
          <w:lang w:val="en-US"/>
        </w:rPr>
        <w:sym w:font="Wingdings" w:char="F0E0"/>
      </w:r>
      <w:r>
        <w:rPr>
          <w:lang w:val="en-US"/>
        </w:rPr>
        <w:t xml:space="preserve">Toolbox </w:t>
      </w:r>
      <w:r w:rsidRPr="00CC6715">
        <w:rPr>
          <w:lang w:val="en-US"/>
        </w:rPr>
        <w:sym w:font="Wingdings" w:char="F0E0"/>
      </w:r>
      <w:r>
        <w:rPr>
          <w:lang w:val="en-US"/>
        </w:rPr>
        <w:t>View the GO enrichment</w:t>
      </w:r>
      <w:r>
        <w:rPr>
          <w:lang w:val="en-US"/>
        </w:rPr>
        <w:t>]</w:t>
      </w:r>
    </w:p>
    <w:p w:rsidR="00CC6715" w:rsidRDefault="00CC6715" w:rsidP="00CC6715">
      <w:pPr>
        <w:pStyle w:val="ListParagraph"/>
        <w:numPr>
          <w:ilvl w:val="1"/>
          <w:numId w:val="19"/>
        </w:numPr>
        <w:rPr>
          <w:lang w:val="en-US"/>
        </w:rPr>
      </w:pPr>
      <w:r>
        <w:rPr>
          <w:lang w:val="en-US"/>
        </w:rPr>
        <w:t>Reduce the input GO terms by using only the primary GO data. Can you see a difference in the results compared to using all (primary + projected) GO data?</w:t>
      </w:r>
    </w:p>
    <w:p w:rsidR="00CC6715" w:rsidRPr="0045285A" w:rsidRDefault="00CC6715" w:rsidP="00CC6715">
      <w:pPr>
        <w:pStyle w:val="ListParagraph"/>
        <w:numPr>
          <w:ilvl w:val="1"/>
          <w:numId w:val="19"/>
        </w:numPr>
        <w:rPr>
          <w:lang w:val="en-US"/>
        </w:rPr>
      </w:pPr>
      <w:r>
        <w:rPr>
          <w:lang w:val="en-US"/>
        </w:rPr>
        <w:t>Make the GO enrichment statistical testing more stringent by requiring a more stringent p-value (0.00</w:t>
      </w:r>
      <w:bookmarkStart w:id="0" w:name="_GoBack"/>
      <w:bookmarkEnd w:id="0"/>
      <w:r>
        <w:rPr>
          <w:lang w:val="en-US"/>
        </w:rPr>
        <w:t>1). Can you see a difference in the results when compared with the default settings?</w:t>
      </w:r>
    </w:p>
    <w:p w:rsidR="00D511B2" w:rsidRDefault="00D511B2" w:rsidP="00D511B2">
      <w:pPr>
        <w:pStyle w:val="Heading2"/>
        <w:rPr>
          <w:lang w:val="en-US"/>
        </w:rPr>
      </w:pPr>
      <w:r>
        <w:rPr>
          <w:lang w:val="en-US"/>
        </w:rPr>
        <w:lastRenderedPageBreak/>
        <w:t>Part 2: Data Retrieval</w:t>
      </w:r>
    </w:p>
    <w:p w:rsidR="00F65F1C" w:rsidRDefault="00F65F1C" w:rsidP="00645429">
      <w:pPr>
        <w:pStyle w:val="ListParagraph"/>
        <w:numPr>
          <w:ilvl w:val="0"/>
          <w:numId w:val="18"/>
        </w:numPr>
        <w:rPr>
          <w:lang w:val="en-US"/>
        </w:rPr>
      </w:pPr>
      <w:r>
        <w:rPr>
          <w:lang w:val="en-US"/>
        </w:rPr>
        <w:t xml:space="preserve">Export the gene content for all genes in the up-regulated experiment [Experiment page </w:t>
      </w:r>
      <w:r w:rsidRPr="00F65F1C">
        <w:rPr>
          <w:lang w:val="en-US"/>
        </w:rPr>
        <w:sym w:font="Wingdings" w:char="F0E0"/>
      </w:r>
      <w:r>
        <w:rPr>
          <w:lang w:val="en-US"/>
        </w:rPr>
        <w:t xml:space="preserve">Actions </w:t>
      </w:r>
      <w:r w:rsidRPr="00F65F1C">
        <w:rPr>
          <w:lang w:val="en-US"/>
        </w:rPr>
        <w:sym w:font="Wingdings" w:char="F0E0"/>
      </w:r>
      <w:r>
        <w:rPr>
          <w:lang w:val="en-US"/>
        </w:rPr>
        <w:t>Export]</w:t>
      </w:r>
    </w:p>
    <w:p w:rsidR="00F65F1C" w:rsidRDefault="00F65F1C" w:rsidP="00F65F1C">
      <w:pPr>
        <w:pStyle w:val="ListParagraph"/>
        <w:numPr>
          <w:ilvl w:val="1"/>
          <w:numId w:val="18"/>
        </w:numPr>
        <w:rPr>
          <w:lang w:val="en-US"/>
        </w:rPr>
      </w:pPr>
      <w:r>
        <w:rPr>
          <w:lang w:val="en-US"/>
        </w:rPr>
        <w:t>Export the descriptions for the genes</w:t>
      </w:r>
    </w:p>
    <w:p w:rsidR="00F65F1C" w:rsidRDefault="00F65F1C" w:rsidP="00F65F1C">
      <w:pPr>
        <w:pStyle w:val="ListParagraph"/>
        <w:numPr>
          <w:ilvl w:val="1"/>
          <w:numId w:val="18"/>
        </w:numPr>
        <w:rPr>
          <w:lang w:val="en-US"/>
        </w:rPr>
      </w:pPr>
      <w:r>
        <w:rPr>
          <w:lang w:val="en-US"/>
        </w:rPr>
        <w:t>Export the protein sequences for the genes</w:t>
      </w:r>
    </w:p>
    <w:p w:rsidR="00F65F1C" w:rsidRDefault="00F65F1C" w:rsidP="00F65F1C">
      <w:pPr>
        <w:pStyle w:val="ListParagraph"/>
        <w:numPr>
          <w:ilvl w:val="1"/>
          <w:numId w:val="18"/>
        </w:numPr>
        <w:rPr>
          <w:lang w:val="en-US"/>
        </w:rPr>
      </w:pPr>
      <w:r>
        <w:rPr>
          <w:lang w:val="en-US"/>
        </w:rPr>
        <w:t>Export the InterPro functional annotation for the genes</w:t>
      </w:r>
    </w:p>
    <w:p w:rsidR="00BE1EB9" w:rsidRDefault="00425E6B" w:rsidP="00645429">
      <w:pPr>
        <w:pStyle w:val="ListParagraph"/>
        <w:numPr>
          <w:ilvl w:val="0"/>
          <w:numId w:val="18"/>
        </w:numPr>
        <w:rPr>
          <w:lang w:val="en-US"/>
        </w:rPr>
      </w:pPr>
      <w:r>
        <w:rPr>
          <w:lang w:val="en-US"/>
        </w:rPr>
        <w:t>View</w:t>
      </w:r>
      <w:r w:rsidR="00645429">
        <w:rPr>
          <w:lang w:val="en-US"/>
        </w:rPr>
        <w:t xml:space="preserve"> the orthologs for the up-regulated experiment </w:t>
      </w:r>
      <w:r>
        <w:rPr>
          <w:lang w:val="en-US"/>
        </w:rPr>
        <w:t xml:space="preserve">using the integrative orthologs tool [Experiment page </w:t>
      </w:r>
      <w:r w:rsidRPr="00425E6B">
        <w:rPr>
          <w:lang w:val="en-US"/>
        </w:rPr>
        <w:sym w:font="Wingdings" w:char="F0E0"/>
      </w:r>
      <w:r>
        <w:rPr>
          <w:lang w:val="en-US"/>
        </w:rPr>
        <w:t xml:space="preserve">Toolbox </w:t>
      </w:r>
      <w:r w:rsidRPr="00425E6B">
        <w:rPr>
          <w:lang w:val="en-US"/>
        </w:rPr>
        <w:sym w:font="Wingdings" w:char="F0E0"/>
      </w:r>
      <w:r>
        <w:rPr>
          <w:lang w:val="en-US"/>
        </w:rPr>
        <w:t>View the orthologous genes]</w:t>
      </w:r>
    </w:p>
    <w:p w:rsidR="00425E6B" w:rsidRDefault="00425E6B" w:rsidP="00425E6B">
      <w:pPr>
        <w:pStyle w:val="ListParagraph"/>
        <w:numPr>
          <w:ilvl w:val="1"/>
          <w:numId w:val="18"/>
        </w:numPr>
        <w:rPr>
          <w:lang w:val="en-US"/>
        </w:rPr>
      </w:pPr>
      <w:r>
        <w:rPr>
          <w:lang w:val="en-US"/>
        </w:rPr>
        <w:t xml:space="preserve">Find the orthologs in </w:t>
      </w:r>
      <w:r w:rsidRPr="00425E6B">
        <w:rPr>
          <w:i/>
          <w:lang w:val="en-US"/>
        </w:rPr>
        <w:t>Triticum aestivum</w:t>
      </w:r>
      <w:r>
        <w:rPr>
          <w:lang w:val="en-US"/>
        </w:rPr>
        <w:t xml:space="preserve"> using a minimum of 2 evidence types. For how many genes can we NOT find orthologs? [hint: scroll down the page and look for common error message]</w:t>
      </w:r>
    </w:p>
    <w:p w:rsidR="00425E6B" w:rsidRDefault="00425E6B" w:rsidP="00425E6B">
      <w:pPr>
        <w:pStyle w:val="ListParagraph"/>
        <w:numPr>
          <w:ilvl w:val="1"/>
          <w:numId w:val="18"/>
        </w:numPr>
        <w:rPr>
          <w:lang w:val="en-US"/>
        </w:rPr>
      </w:pPr>
      <w:r>
        <w:rPr>
          <w:lang w:val="en-US"/>
        </w:rPr>
        <w:t xml:space="preserve">Clearly there is a problem with the number of </w:t>
      </w:r>
      <w:proofErr w:type="spellStart"/>
      <w:r>
        <w:rPr>
          <w:lang w:val="en-US"/>
        </w:rPr>
        <w:t>paralogs</w:t>
      </w:r>
      <w:proofErr w:type="spellEnd"/>
      <w:r>
        <w:rPr>
          <w:lang w:val="en-US"/>
        </w:rPr>
        <w:t xml:space="preserve"> in </w:t>
      </w:r>
      <w:r w:rsidRPr="00425E6B">
        <w:rPr>
          <w:i/>
          <w:lang w:val="en-US"/>
        </w:rPr>
        <w:t>Triticum aestivum</w:t>
      </w:r>
      <w:r>
        <w:rPr>
          <w:lang w:val="en-US"/>
        </w:rPr>
        <w:t xml:space="preserve">. Perform the same operation as in (a) but limit the orthologous/paralogous relationship to 1-1. </w:t>
      </w:r>
    </w:p>
    <w:p w:rsidR="00425E6B" w:rsidRDefault="00425E6B" w:rsidP="00425E6B">
      <w:pPr>
        <w:pStyle w:val="ListParagraph"/>
        <w:numPr>
          <w:ilvl w:val="2"/>
          <w:numId w:val="18"/>
        </w:numPr>
        <w:rPr>
          <w:lang w:val="en-US"/>
        </w:rPr>
      </w:pPr>
      <w:r>
        <w:rPr>
          <w:lang w:val="en-US"/>
        </w:rPr>
        <w:t xml:space="preserve">For how many </w:t>
      </w:r>
      <w:r w:rsidRPr="00425E6B">
        <w:rPr>
          <w:i/>
          <w:lang w:val="en-US"/>
        </w:rPr>
        <w:t>Oryza sativa</w:t>
      </w:r>
      <w:r>
        <w:rPr>
          <w:lang w:val="en-US"/>
        </w:rPr>
        <w:t xml:space="preserve"> genes do we find a 1-1 ortholog with 2 evidence types in </w:t>
      </w:r>
      <w:r w:rsidRPr="00425E6B">
        <w:rPr>
          <w:i/>
          <w:lang w:val="en-US"/>
        </w:rPr>
        <w:t>Triticum aestivum</w:t>
      </w:r>
      <w:r>
        <w:rPr>
          <w:lang w:val="en-US"/>
        </w:rPr>
        <w:t>?</w:t>
      </w:r>
    </w:p>
    <w:p w:rsidR="00425E6B" w:rsidRDefault="00425E6B" w:rsidP="00425E6B">
      <w:pPr>
        <w:pStyle w:val="ListParagraph"/>
        <w:numPr>
          <w:ilvl w:val="2"/>
          <w:numId w:val="18"/>
        </w:numPr>
        <w:rPr>
          <w:lang w:val="en-US"/>
        </w:rPr>
      </w:pPr>
      <w:r>
        <w:rPr>
          <w:lang w:val="en-US"/>
        </w:rPr>
        <w:t>Is there a</w:t>
      </w:r>
      <w:r w:rsidR="00BD569F">
        <w:rPr>
          <w:lang w:val="en-US"/>
        </w:rPr>
        <w:t>n</w:t>
      </w:r>
      <w:r>
        <w:rPr>
          <w:lang w:val="en-US"/>
        </w:rPr>
        <w:t xml:space="preserve"> orthologous relationship with more than 2 evidence types?</w:t>
      </w:r>
    </w:p>
    <w:p w:rsidR="00425E6B" w:rsidRDefault="00BD569F" w:rsidP="00425E6B">
      <w:pPr>
        <w:pStyle w:val="ListParagraph"/>
        <w:numPr>
          <w:ilvl w:val="1"/>
          <w:numId w:val="18"/>
        </w:numPr>
        <w:rPr>
          <w:lang w:val="en-US"/>
        </w:rPr>
      </w:pPr>
      <w:r>
        <w:rPr>
          <w:lang w:val="en-US"/>
        </w:rPr>
        <w:t xml:space="preserve">Download all orthologous relationships (for the genes in the workbench experiment) between </w:t>
      </w:r>
      <w:r w:rsidRPr="00BD569F">
        <w:rPr>
          <w:i/>
          <w:lang w:val="en-US"/>
        </w:rPr>
        <w:t>Oryza sativa</w:t>
      </w:r>
      <w:r>
        <w:rPr>
          <w:lang w:val="en-US"/>
        </w:rPr>
        <w:t xml:space="preserve"> and </w:t>
      </w:r>
      <w:r w:rsidRPr="00BD569F">
        <w:rPr>
          <w:i/>
          <w:lang w:val="en-US"/>
        </w:rPr>
        <w:t>Zea mays</w:t>
      </w:r>
      <w:r>
        <w:rPr>
          <w:lang w:val="en-US"/>
        </w:rPr>
        <w:t xml:space="preserve">. [Integrative orthology page </w:t>
      </w:r>
      <w:r w:rsidRPr="00BD569F">
        <w:rPr>
          <w:lang w:val="en-US"/>
        </w:rPr>
        <w:sym w:font="Wingdings" w:char="F0E0"/>
      </w:r>
      <w:r>
        <w:rPr>
          <w:lang w:val="en-US"/>
        </w:rPr>
        <w:t>View results</w:t>
      </w:r>
      <w:r w:rsidRPr="00BD569F">
        <w:rPr>
          <w:lang w:val="en-US"/>
        </w:rPr>
        <w:sym w:font="Wingdings" w:char="F0E0"/>
      </w:r>
      <w:r>
        <w:rPr>
          <w:lang w:val="en-US"/>
        </w:rPr>
        <w:t xml:space="preserve">Download results] </w:t>
      </w:r>
    </w:p>
    <w:p w:rsidR="00BD569F" w:rsidRDefault="00BD569F" w:rsidP="00BD569F">
      <w:pPr>
        <w:pStyle w:val="ListParagraph"/>
        <w:numPr>
          <w:ilvl w:val="2"/>
          <w:numId w:val="18"/>
        </w:numPr>
        <w:rPr>
          <w:lang w:val="en-US"/>
        </w:rPr>
      </w:pPr>
      <w:r>
        <w:rPr>
          <w:lang w:val="en-US"/>
        </w:rPr>
        <w:t>When scrolling down the result-file, which evidence type is clearly overrepresented?</w:t>
      </w:r>
    </w:p>
    <w:p w:rsidR="00425E6B" w:rsidRPr="00425E6B" w:rsidRDefault="00425E6B" w:rsidP="0045285A">
      <w:pPr>
        <w:rPr>
          <w:lang w:val="en-US"/>
        </w:rPr>
      </w:pPr>
    </w:p>
    <w:p w:rsidR="00D511B2" w:rsidRDefault="00D511B2" w:rsidP="00D511B2">
      <w:pPr>
        <w:pStyle w:val="Heading2"/>
        <w:rPr>
          <w:lang w:val="en-US"/>
        </w:rPr>
      </w:pPr>
      <w:r>
        <w:rPr>
          <w:lang w:val="en-US"/>
        </w:rPr>
        <w:t>Part 3: Experiment Comparison</w:t>
      </w:r>
    </w:p>
    <w:p w:rsidR="00907813" w:rsidRDefault="00907813" w:rsidP="00907813">
      <w:pPr>
        <w:pStyle w:val="ListParagraph"/>
        <w:numPr>
          <w:ilvl w:val="0"/>
          <w:numId w:val="17"/>
        </w:numPr>
        <w:rPr>
          <w:lang w:val="en-US"/>
        </w:rPr>
      </w:pPr>
      <w:r>
        <w:rPr>
          <w:lang w:val="en-US"/>
        </w:rPr>
        <w:t xml:space="preserve">Compare the content of the up- and down-regulated workbench experiments [Experiment page </w:t>
      </w:r>
      <w:r w:rsidRPr="00907813">
        <w:rPr>
          <w:lang w:val="en-US"/>
        </w:rPr>
        <w:sym w:font="Wingdings" w:char="F0E0"/>
      </w:r>
      <w:r>
        <w:rPr>
          <w:lang w:val="en-US"/>
        </w:rPr>
        <w:t xml:space="preserve">Toolbox </w:t>
      </w:r>
      <w:r w:rsidRPr="00907813">
        <w:rPr>
          <w:lang w:val="en-US"/>
        </w:rPr>
        <w:sym w:font="Wingdings" w:char="F0E0"/>
      </w:r>
      <w:r>
        <w:rPr>
          <w:lang w:val="en-US"/>
        </w:rPr>
        <w:t>Compare with other PLAZA workbench experiments]</w:t>
      </w:r>
    </w:p>
    <w:p w:rsidR="00907813" w:rsidRDefault="00907813" w:rsidP="00907813">
      <w:pPr>
        <w:pStyle w:val="ListParagraph"/>
        <w:numPr>
          <w:ilvl w:val="1"/>
          <w:numId w:val="17"/>
        </w:numPr>
        <w:rPr>
          <w:lang w:val="en-US"/>
        </w:rPr>
      </w:pPr>
      <w:r>
        <w:rPr>
          <w:lang w:val="en-US"/>
        </w:rPr>
        <w:t xml:space="preserve">Is the Excel sheet coherent? Are there genes that are (incorrectly) indicated as being both up- and down-regulated? [Compare page </w:t>
      </w:r>
      <w:r w:rsidRPr="00907813">
        <w:rPr>
          <w:lang w:val="en-US"/>
        </w:rPr>
        <w:sym w:font="Wingdings" w:char="F0E0"/>
      </w:r>
      <w:r>
        <w:rPr>
          <w:lang w:val="en-US"/>
        </w:rPr>
        <w:t xml:space="preserve">Toolbox </w:t>
      </w:r>
      <w:r w:rsidRPr="00907813">
        <w:rPr>
          <w:lang w:val="en-US"/>
        </w:rPr>
        <w:sym w:font="Wingdings" w:char="F0E0"/>
      </w:r>
      <w:r>
        <w:rPr>
          <w:lang w:val="en-US"/>
        </w:rPr>
        <w:t>Compare genes]</w:t>
      </w:r>
    </w:p>
    <w:p w:rsidR="00907813" w:rsidRDefault="00907813" w:rsidP="00907813">
      <w:pPr>
        <w:pStyle w:val="ListParagraph"/>
        <w:numPr>
          <w:ilvl w:val="1"/>
          <w:numId w:val="17"/>
        </w:numPr>
        <w:rPr>
          <w:lang w:val="en-US"/>
        </w:rPr>
      </w:pPr>
      <w:r>
        <w:rPr>
          <w:lang w:val="en-US"/>
        </w:rPr>
        <w:t xml:space="preserve">Are the two experiments functionally different? Are there GO terms common to both experiments? [Compare page </w:t>
      </w:r>
      <w:r w:rsidRPr="00907813">
        <w:rPr>
          <w:lang w:val="en-US"/>
        </w:rPr>
        <w:sym w:font="Wingdings" w:char="F0E0"/>
      </w:r>
      <w:r>
        <w:rPr>
          <w:lang w:val="en-US"/>
        </w:rPr>
        <w:t xml:space="preserve">Toolbox </w:t>
      </w:r>
      <w:r w:rsidRPr="00907813">
        <w:rPr>
          <w:lang w:val="en-US"/>
        </w:rPr>
        <w:sym w:font="Wingdings" w:char="F0E0"/>
      </w:r>
      <w:r>
        <w:rPr>
          <w:lang w:val="en-US"/>
        </w:rPr>
        <w:t>Compare GO terms]</w:t>
      </w:r>
    </w:p>
    <w:p w:rsidR="00907813" w:rsidRDefault="00EE5882" w:rsidP="00BE1EB9">
      <w:pPr>
        <w:pStyle w:val="ListParagraph"/>
        <w:numPr>
          <w:ilvl w:val="1"/>
          <w:numId w:val="17"/>
        </w:numPr>
        <w:rPr>
          <w:lang w:val="en-US"/>
        </w:rPr>
      </w:pPr>
      <w:r>
        <w:rPr>
          <w:lang w:val="en-US"/>
        </w:rPr>
        <w:t xml:space="preserve">When comparing the GO enrichment between both experiments, does this match with the results obtained from (b)? [Compare page </w:t>
      </w:r>
      <w:r w:rsidRPr="00907813">
        <w:rPr>
          <w:lang w:val="en-US"/>
        </w:rPr>
        <w:sym w:font="Wingdings" w:char="F0E0"/>
      </w:r>
      <w:r>
        <w:rPr>
          <w:lang w:val="en-US"/>
        </w:rPr>
        <w:t xml:space="preserve">Toolbox </w:t>
      </w:r>
      <w:r w:rsidRPr="00907813">
        <w:rPr>
          <w:lang w:val="en-US"/>
        </w:rPr>
        <w:sym w:font="Wingdings" w:char="F0E0"/>
      </w:r>
      <w:r>
        <w:rPr>
          <w:lang w:val="en-US"/>
        </w:rPr>
        <w:t>Compare GO enrichment]</w:t>
      </w:r>
      <w:r w:rsidR="00BE1EB9">
        <w:rPr>
          <w:lang w:val="en-US"/>
        </w:rPr>
        <w:t xml:space="preserve"> Can you explain why?</w:t>
      </w:r>
    </w:p>
    <w:p w:rsidR="00BD569F" w:rsidRDefault="00BD569F" w:rsidP="00BD569F">
      <w:pPr>
        <w:pStyle w:val="ListParagraph"/>
        <w:numPr>
          <w:ilvl w:val="0"/>
          <w:numId w:val="17"/>
        </w:numPr>
        <w:rPr>
          <w:lang w:val="en-US"/>
        </w:rPr>
      </w:pPr>
      <w:r>
        <w:rPr>
          <w:lang w:val="en-US"/>
        </w:rPr>
        <w:t xml:space="preserve">Create a new experiment based on the content of an existing experiment [Experiment page </w:t>
      </w:r>
      <w:r w:rsidRPr="00BD569F">
        <w:rPr>
          <w:lang w:val="en-US"/>
        </w:rPr>
        <w:sym w:font="Wingdings" w:char="F0E0"/>
      </w:r>
      <w:r>
        <w:rPr>
          <w:lang w:val="en-US"/>
        </w:rPr>
        <w:t xml:space="preserve">Actions </w:t>
      </w:r>
      <w:r w:rsidRPr="00BD569F">
        <w:rPr>
          <w:lang w:val="en-US"/>
        </w:rPr>
        <w:sym w:font="Wingdings" w:char="F0E0"/>
      </w:r>
      <w:r>
        <w:rPr>
          <w:lang w:val="en-US"/>
        </w:rPr>
        <w:t>Copy experiment]</w:t>
      </w:r>
    </w:p>
    <w:p w:rsidR="00BD569F" w:rsidRDefault="00BD569F" w:rsidP="00BD569F">
      <w:pPr>
        <w:pStyle w:val="ListParagraph"/>
        <w:numPr>
          <w:ilvl w:val="1"/>
          <w:numId w:val="17"/>
        </w:numPr>
        <w:rPr>
          <w:lang w:val="en-US"/>
        </w:rPr>
      </w:pPr>
      <w:r>
        <w:rPr>
          <w:lang w:val="en-US"/>
        </w:rPr>
        <w:t>Give the experiment an easily identifiable name</w:t>
      </w:r>
    </w:p>
    <w:p w:rsidR="00BD569F" w:rsidRDefault="00BD569F" w:rsidP="00BD569F">
      <w:pPr>
        <w:pStyle w:val="ListParagraph"/>
        <w:numPr>
          <w:ilvl w:val="1"/>
          <w:numId w:val="17"/>
        </w:numPr>
        <w:rPr>
          <w:lang w:val="en-US"/>
        </w:rPr>
      </w:pPr>
      <w:r>
        <w:rPr>
          <w:lang w:val="en-US"/>
        </w:rPr>
        <w:t>Identify in this experiment the largest group of genes for a family [Experiment page</w:t>
      </w:r>
      <w:r w:rsidRPr="00BD569F">
        <w:rPr>
          <w:lang w:val="en-US"/>
        </w:rPr>
        <w:sym w:font="Wingdings" w:char="F0E0"/>
      </w:r>
      <w:r>
        <w:rPr>
          <w:lang w:val="en-US"/>
        </w:rPr>
        <w:t>Toolbox</w:t>
      </w:r>
      <w:r w:rsidRPr="00BD569F">
        <w:rPr>
          <w:lang w:val="en-US"/>
        </w:rPr>
        <w:sym w:font="Wingdings" w:char="F0E0"/>
      </w:r>
      <w:r>
        <w:rPr>
          <w:lang w:val="en-US"/>
        </w:rPr>
        <w:t>View the associated gene families ; Sort by associated genes]</w:t>
      </w:r>
    </w:p>
    <w:p w:rsidR="00BD569F" w:rsidRDefault="00BD569F" w:rsidP="00BD569F">
      <w:pPr>
        <w:pStyle w:val="ListParagraph"/>
        <w:numPr>
          <w:ilvl w:val="2"/>
          <w:numId w:val="17"/>
        </w:numPr>
        <w:rPr>
          <w:lang w:val="en-US"/>
        </w:rPr>
      </w:pPr>
      <w:r>
        <w:rPr>
          <w:lang w:val="en-US"/>
        </w:rPr>
        <w:t>Delete these genes from the copied experiment [Click on associated genes; Toolbox</w:t>
      </w:r>
      <w:r w:rsidRPr="00BD569F">
        <w:rPr>
          <w:lang w:val="en-US"/>
        </w:rPr>
        <w:sym w:font="Wingdings" w:char="F0E0"/>
      </w:r>
      <w:r>
        <w:rPr>
          <w:lang w:val="en-US"/>
        </w:rPr>
        <w:t>Remove all genes in this subset from this experiment]</w:t>
      </w:r>
    </w:p>
    <w:p w:rsidR="00BD569F" w:rsidRDefault="00BD569F" w:rsidP="00BD569F">
      <w:pPr>
        <w:pStyle w:val="ListParagraph"/>
        <w:numPr>
          <w:ilvl w:val="2"/>
          <w:numId w:val="17"/>
        </w:numPr>
        <w:rPr>
          <w:lang w:val="en-US"/>
        </w:rPr>
      </w:pPr>
      <w:r>
        <w:rPr>
          <w:lang w:val="en-US"/>
        </w:rPr>
        <w:t>Compare the GO enrichment of the truncated experiment</w:t>
      </w:r>
      <w:r w:rsidR="0002455C">
        <w:rPr>
          <w:lang w:val="en-US"/>
        </w:rPr>
        <w:t xml:space="preserve"> with the GO enrichment of the original experiment [Experiment page </w:t>
      </w:r>
      <w:r w:rsidR="0002455C" w:rsidRPr="00907813">
        <w:rPr>
          <w:lang w:val="en-US"/>
        </w:rPr>
        <w:sym w:font="Wingdings" w:char="F0E0"/>
      </w:r>
      <w:r w:rsidR="0002455C">
        <w:rPr>
          <w:lang w:val="en-US"/>
        </w:rPr>
        <w:t xml:space="preserve">Toolbox </w:t>
      </w:r>
      <w:r w:rsidR="0002455C" w:rsidRPr="00907813">
        <w:rPr>
          <w:lang w:val="en-US"/>
        </w:rPr>
        <w:sym w:font="Wingdings" w:char="F0E0"/>
      </w:r>
      <w:r w:rsidR="0002455C">
        <w:rPr>
          <w:lang w:val="en-US"/>
        </w:rPr>
        <w:t>Compare with other PLAZA workbench experiments]</w:t>
      </w:r>
    </w:p>
    <w:p w:rsidR="0002455C" w:rsidRPr="00BE1EB9" w:rsidRDefault="0002455C" w:rsidP="0002455C">
      <w:pPr>
        <w:pStyle w:val="ListParagraph"/>
        <w:numPr>
          <w:ilvl w:val="3"/>
          <w:numId w:val="17"/>
        </w:numPr>
        <w:rPr>
          <w:lang w:val="en-US"/>
        </w:rPr>
      </w:pPr>
      <w:r>
        <w:rPr>
          <w:lang w:val="en-US"/>
        </w:rPr>
        <w:lastRenderedPageBreak/>
        <w:t xml:space="preserve">Which GO terms that were NOT enriched in the original experiment, have been annotated as being enriched in the truncated experiment? </w:t>
      </w:r>
    </w:p>
    <w:p w:rsidR="00D511B2" w:rsidRDefault="00D511B2" w:rsidP="00D511B2">
      <w:pPr>
        <w:pStyle w:val="Heading2"/>
        <w:rPr>
          <w:lang w:val="en-US"/>
        </w:rPr>
      </w:pPr>
      <w:r>
        <w:rPr>
          <w:lang w:val="en-US"/>
        </w:rPr>
        <w:t>Part 4: Extra</w:t>
      </w:r>
    </w:p>
    <w:p w:rsidR="00940044" w:rsidRPr="00940044" w:rsidRDefault="00940044" w:rsidP="00C43DB3">
      <w:pPr>
        <w:pStyle w:val="ListParagraph"/>
        <w:numPr>
          <w:ilvl w:val="0"/>
          <w:numId w:val="16"/>
        </w:numPr>
        <w:rPr>
          <w:color w:val="808080" w:themeColor="background1" w:themeShade="80"/>
          <w:lang w:val="en-US"/>
        </w:rPr>
      </w:pPr>
      <w:r w:rsidRPr="00940044">
        <w:rPr>
          <w:color w:val="808080" w:themeColor="background1" w:themeShade="80"/>
          <w:lang w:val="en-US"/>
        </w:rPr>
        <w:t>When working with a co-worker you don’t want to have to synchronize your experiment content all the time</w:t>
      </w:r>
    </w:p>
    <w:p w:rsidR="00D511B2" w:rsidRPr="00940044" w:rsidRDefault="00C43DB3" w:rsidP="00940044">
      <w:pPr>
        <w:pStyle w:val="ListParagraph"/>
        <w:numPr>
          <w:ilvl w:val="1"/>
          <w:numId w:val="16"/>
        </w:numPr>
        <w:rPr>
          <w:color w:val="808080" w:themeColor="background1" w:themeShade="80"/>
          <w:lang w:val="en-US"/>
        </w:rPr>
      </w:pPr>
      <w:r w:rsidRPr="00940044">
        <w:rPr>
          <w:color w:val="808080" w:themeColor="background1" w:themeShade="80"/>
          <w:lang w:val="en-US"/>
        </w:rPr>
        <w:t xml:space="preserve">Share the </w:t>
      </w:r>
      <w:r w:rsidR="00940044" w:rsidRPr="00940044">
        <w:rPr>
          <w:color w:val="808080" w:themeColor="background1" w:themeShade="80"/>
          <w:lang w:val="en-US"/>
        </w:rPr>
        <w:t xml:space="preserve">experiment with another workshop participant[Experiment page </w:t>
      </w:r>
      <w:r w:rsidR="00940044" w:rsidRPr="00940044">
        <w:rPr>
          <w:color w:val="808080" w:themeColor="background1" w:themeShade="80"/>
          <w:lang w:val="en-US"/>
        </w:rPr>
        <w:sym w:font="Wingdings" w:char="F0E0"/>
      </w:r>
      <w:r w:rsidR="00940044" w:rsidRPr="00940044">
        <w:rPr>
          <w:color w:val="808080" w:themeColor="background1" w:themeShade="80"/>
          <w:lang w:val="en-US"/>
        </w:rPr>
        <w:t xml:space="preserve">Actions </w:t>
      </w:r>
      <w:r w:rsidR="00940044" w:rsidRPr="00940044">
        <w:rPr>
          <w:color w:val="808080" w:themeColor="background1" w:themeShade="80"/>
          <w:lang w:val="en-US"/>
        </w:rPr>
        <w:sym w:font="Wingdings" w:char="F0E0"/>
      </w:r>
      <w:r w:rsidR="00940044" w:rsidRPr="00940044">
        <w:rPr>
          <w:color w:val="808080" w:themeColor="background1" w:themeShade="80"/>
          <w:lang w:val="en-US"/>
        </w:rPr>
        <w:t>Share experiment]</w:t>
      </w:r>
    </w:p>
    <w:p w:rsidR="00940044" w:rsidRPr="00940044" w:rsidRDefault="00940044" w:rsidP="00940044">
      <w:pPr>
        <w:pStyle w:val="ListParagraph"/>
        <w:numPr>
          <w:ilvl w:val="1"/>
          <w:numId w:val="16"/>
        </w:numPr>
        <w:rPr>
          <w:color w:val="808080" w:themeColor="background1" w:themeShade="80"/>
          <w:lang w:val="en-US"/>
        </w:rPr>
      </w:pPr>
      <w:r w:rsidRPr="00940044">
        <w:rPr>
          <w:color w:val="808080" w:themeColor="background1" w:themeShade="80"/>
          <w:lang w:val="en-US"/>
        </w:rPr>
        <w:t>Try to perform some common actions in the PLAZA workbench using the shared experiment access.</w:t>
      </w:r>
    </w:p>
    <w:p w:rsidR="00940044" w:rsidRPr="00C43DB3" w:rsidRDefault="00940044" w:rsidP="00940044">
      <w:pPr>
        <w:pStyle w:val="ListParagraph"/>
        <w:rPr>
          <w:lang w:val="en-US"/>
        </w:rPr>
      </w:pPr>
    </w:p>
    <w:p w:rsidR="00D511B2" w:rsidRPr="00D511B2" w:rsidRDefault="00D511B2" w:rsidP="00D511B2">
      <w:pPr>
        <w:rPr>
          <w:lang w:val="en-US"/>
        </w:rPr>
      </w:pPr>
    </w:p>
    <w:p w:rsidR="00D511B2" w:rsidRPr="00D511B2" w:rsidRDefault="00D511B2" w:rsidP="00D511B2">
      <w:pPr>
        <w:rPr>
          <w:lang w:val="en-US"/>
        </w:rPr>
      </w:pPr>
    </w:p>
    <w:p w:rsidR="00062EFE" w:rsidRPr="00062EFE" w:rsidRDefault="00062EFE" w:rsidP="00062EFE">
      <w:pPr>
        <w:rPr>
          <w:lang w:val="en-US"/>
        </w:rPr>
      </w:pPr>
    </w:p>
    <w:p w:rsidR="002200CC" w:rsidRPr="002200CC" w:rsidRDefault="002200CC" w:rsidP="00A70F7E">
      <w:pPr>
        <w:rPr>
          <w:lang w:val="en-US"/>
        </w:rPr>
      </w:pPr>
    </w:p>
    <w:sectPr w:rsidR="002200CC" w:rsidRPr="002200CC" w:rsidSect="0033712F">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85A" w:rsidRDefault="0045285A" w:rsidP="00E259E2">
      <w:pPr>
        <w:spacing w:after="0" w:line="240" w:lineRule="auto"/>
      </w:pPr>
      <w:r>
        <w:separator/>
      </w:r>
    </w:p>
  </w:endnote>
  <w:endnote w:type="continuationSeparator" w:id="0">
    <w:p w:rsidR="0045285A" w:rsidRDefault="0045285A" w:rsidP="00E2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85A" w:rsidRDefault="0045285A" w:rsidP="00E259E2">
      <w:pPr>
        <w:spacing w:after="0" w:line="240" w:lineRule="auto"/>
      </w:pPr>
      <w:r>
        <w:separator/>
      </w:r>
    </w:p>
  </w:footnote>
  <w:footnote w:type="continuationSeparator" w:id="0">
    <w:p w:rsidR="0045285A" w:rsidRDefault="0045285A" w:rsidP="00E25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0776"/>
    <w:multiLevelType w:val="hybridMultilevel"/>
    <w:tmpl w:val="EFD08B76"/>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nsid w:val="0E114E79"/>
    <w:multiLevelType w:val="hybridMultilevel"/>
    <w:tmpl w:val="7738FD1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nsid w:val="0FE744D8"/>
    <w:multiLevelType w:val="hybridMultilevel"/>
    <w:tmpl w:val="B736044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11533E53"/>
    <w:multiLevelType w:val="hybridMultilevel"/>
    <w:tmpl w:val="73E4793C"/>
    <w:lvl w:ilvl="0" w:tplc="08130019">
      <w:start w:val="1"/>
      <w:numFmt w:val="lowerLetter"/>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
    <w:nsid w:val="12B56F39"/>
    <w:multiLevelType w:val="hybridMultilevel"/>
    <w:tmpl w:val="4754D8C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193237E4"/>
    <w:multiLevelType w:val="hybridMultilevel"/>
    <w:tmpl w:val="E4E26BF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216B358C"/>
    <w:multiLevelType w:val="hybridMultilevel"/>
    <w:tmpl w:val="11A8B57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22D5013B"/>
    <w:multiLevelType w:val="hybridMultilevel"/>
    <w:tmpl w:val="CDB6764C"/>
    <w:lvl w:ilvl="0" w:tplc="A0240EB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23227DEE"/>
    <w:multiLevelType w:val="hybridMultilevel"/>
    <w:tmpl w:val="D280F8F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nsid w:val="23DE363D"/>
    <w:multiLevelType w:val="hybridMultilevel"/>
    <w:tmpl w:val="97703D5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nsid w:val="304C0EB4"/>
    <w:multiLevelType w:val="hybridMultilevel"/>
    <w:tmpl w:val="7776592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nsid w:val="36274023"/>
    <w:multiLevelType w:val="hybridMultilevel"/>
    <w:tmpl w:val="A936088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nsid w:val="37852FE9"/>
    <w:multiLevelType w:val="hybridMultilevel"/>
    <w:tmpl w:val="528064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3B060212"/>
    <w:multiLevelType w:val="hybridMultilevel"/>
    <w:tmpl w:val="4454AA8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nsid w:val="476B0844"/>
    <w:multiLevelType w:val="hybridMultilevel"/>
    <w:tmpl w:val="A36273A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nsid w:val="4788760C"/>
    <w:multiLevelType w:val="hybridMultilevel"/>
    <w:tmpl w:val="F2C038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51212DD9"/>
    <w:multiLevelType w:val="hybridMultilevel"/>
    <w:tmpl w:val="0DF4913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nsid w:val="52375179"/>
    <w:multiLevelType w:val="hybridMultilevel"/>
    <w:tmpl w:val="97703D5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nsid w:val="5EA10DD9"/>
    <w:multiLevelType w:val="hybridMultilevel"/>
    <w:tmpl w:val="D6E0EA36"/>
    <w:lvl w:ilvl="0" w:tplc="08130019">
      <w:start w:val="1"/>
      <w:numFmt w:val="lowerLetter"/>
      <w:lvlText w:val="%1."/>
      <w:lvlJc w:val="left"/>
      <w:pPr>
        <w:ind w:left="1068" w:hanging="360"/>
      </w:pPr>
    </w:lvl>
    <w:lvl w:ilvl="1" w:tplc="0813001B">
      <w:start w:val="1"/>
      <w:numFmt w:val="lowerRoman"/>
      <w:lvlText w:val="%2."/>
      <w:lvlJc w:val="righ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abstractNumId w:val="8"/>
  </w:num>
  <w:num w:numId="2">
    <w:abstractNumId w:val="10"/>
  </w:num>
  <w:num w:numId="3">
    <w:abstractNumId w:val="0"/>
  </w:num>
  <w:num w:numId="4">
    <w:abstractNumId w:val="7"/>
  </w:num>
  <w:num w:numId="5">
    <w:abstractNumId w:val="15"/>
  </w:num>
  <w:num w:numId="6">
    <w:abstractNumId w:val="4"/>
  </w:num>
  <w:num w:numId="7">
    <w:abstractNumId w:val="6"/>
  </w:num>
  <w:num w:numId="8">
    <w:abstractNumId w:val="3"/>
  </w:num>
  <w:num w:numId="9">
    <w:abstractNumId w:val="18"/>
  </w:num>
  <w:num w:numId="10">
    <w:abstractNumId w:val="1"/>
  </w:num>
  <w:num w:numId="11">
    <w:abstractNumId w:val="11"/>
  </w:num>
  <w:num w:numId="12">
    <w:abstractNumId w:val="2"/>
  </w:num>
  <w:num w:numId="13">
    <w:abstractNumId w:val="9"/>
  </w:num>
  <w:num w:numId="14">
    <w:abstractNumId w:val="17"/>
  </w:num>
  <w:num w:numId="15">
    <w:abstractNumId w:val="12"/>
  </w:num>
  <w:num w:numId="16">
    <w:abstractNumId w:val="14"/>
  </w:num>
  <w:num w:numId="17">
    <w:abstractNumId w:val="16"/>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43"/>
    <w:rsid w:val="0002455C"/>
    <w:rsid w:val="0003215C"/>
    <w:rsid w:val="00057D17"/>
    <w:rsid w:val="00057DDD"/>
    <w:rsid w:val="00062EFE"/>
    <w:rsid w:val="00075E9D"/>
    <w:rsid w:val="002200CC"/>
    <w:rsid w:val="002276C1"/>
    <w:rsid w:val="0026323E"/>
    <w:rsid w:val="00290764"/>
    <w:rsid w:val="002B43C8"/>
    <w:rsid w:val="0033712F"/>
    <w:rsid w:val="003C1A75"/>
    <w:rsid w:val="004142FC"/>
    <w:rsid w:val="00425E6B"/>
    <w:rsid w:val="00426F99"/>
    <w:rsid w:val="0045285A"/>
    <w:rsid w:val="00492BE5"/>
    <w:rsid w:val="00577C31"/>
    <w:rsid w:val="005824D1"/>
    <w:rsid w:val="005D1920"/>
    <w:rsid w:val="005F4895"/>
    <w:rsid w:val="00635BCC"/>
    <w:rsid w:val="00645429"/>
    <w:rsid w:val="00660FA9"/>
    <w:rsid w:val="006674E8"/>
    <w:rsid w:val="006839D7"/>
    <w:rsid w:val="006B5EE1"/>
    <w:rsid w:val="007016C5"/>
    <w:rsid w:val="00723D1A"/>
    <w:rsid w:val="00746C53"/>
    <w:rsid w:val="00777618"/>
    <w:rsid w:val="007C792E"/>
    <w:rsid w:val="007D6AAE"/>
    <w:rsid w:val="00820EB2"/>
    <w:rsid w:val="00840955"/>
    <w:rsid w:val="00881D8E"/>
    <w:rsid w:val="008C0A3D"/>
    <w:rsid w:val="008F5072"/>
    <w:rsid w:val="00902361"/>
    <w:rsid w:val="00907813"/>
    <w:rsid w:val="00940044"/>
    <w:rsid w:val="0094246A"/>
    <w:rsid w:val="0095057B"/>
    <w:rsid w:val="009716DC"/>
    <w:rsid w:val="009F6961"/>
    <w:rsid w:val="00A20FC5"/>
    <w:rsid w:val="00A22343"/>
    <w:rsid w:val="00A70F7E"/>
    <w:rsid w:val="00B05521"/>
    <w:rsid w:val="00B3140F"/>
    <w:rsid w:val="00BA24A2"/>
    <w:rsid w:val="00BD3363"/>
    <w:rsid w:val="00BD569F"/>
    <w:rsid w:val="00BE1EB9"/>
    <w:rsid w:val="00C044B3"/>
    <w:rsid w:val="00C43DB3"/>
    <w:rsid w:val="00C53163"/>
    <w:rsid w:val="00C61213"/>
    <w:rsid w:val="00CB3578"/>
    <w:rsid w:val="00CB7693"/>
    <w:rsid w:val="00CC6715"/>
    <w:rsid w:val="00CF3F16"/>
    <w:rsid w:val="00D1576E"/>
    <w:rsid w:val="00D511B2"/>
    <w:rsid w:val="00E259E2"/>
    <w:rsid w:val="00EA49A9"/>
    <w:rsid w:val="00EC0CC4"/>
    <w:rsid w:val="00EE5882"/>
    <w:rsid w:val="00EF2C0D"/>
    <w:rsid w:val="00F65F1C"/>
    <w:rsid w:val="00FC1E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343"/>
  </w:style>
  <w:style w:type="paragraph" w:styleId="Heading1">
    <w:name w:val="heading 1"/>
    <w:basedOn w:val="Normal"/>
    <w:next w:val="Normal"/>
    <w:link w:val="Heading1Char"/>
    <w:uiPriority w:val="9"/>
    <w:qFormat/>
    <w:rsid w:val="00BA24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1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23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234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A24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24A2"/>
    <w:rPr>
      <w:color w:val="0000FF" w:themeColor="hyperlink"/>
      <w:u w:val="single"/>
    </w:rPr>
  </w:style>
  <w:style w:type="paragraph" w:styleId="ListParagraph">
    <w:name w:val="List Paragraph"/>
    <w:basedOn w:val="Normal"/>
    <w:uiPriority w:val="34"/>
    <w:qFormat/>
    <w:rsid w:val="00635BCC"/>
    <w:pPr>
      <w:ind w:left="720"/>
      <w:contextualSpacing/>
    </w:pPr>
  </w:style>
  <w:style w:type="character" w:customStyle="1" w:styleId="Heading2Char">
    <w:name w:val="Heading 2 Char"/>
    <w:basedOn w:val="DefaultParagraphFont"/>
    <w:link w:val="Heading2"/>
    <w:uiPriority w:val="9"/>
    <w:rsid w:val="007016C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B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3C8"/>
    <w:rPr>
      <w:rFonts w:ascii="Tahoma" w:hAnsi="Tahoma" w:cs="Tahoma"/>
      <w:sz w:val="16"/>
      <w:szCs w:val="16"/>
    </w:rPr>
  </w:style>
  <w:style w:type="paragraph" w:styleId="Header">
    <w:name w:val="header"/>
    <w:basedOn w:val="Normal"/>
    <w:link w:val="HeaderChar"/>
    <w:uiPriority w:val="99"/>
    <w:unhideWhenUsed/>
    <w:rsid w:val="00E259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59E2"/>
  </w:style>
  <w:style w:type="paragraph" w:styleId="Footer">
    <w:name w:val="footer"/>
    <w:basedOn w:val="Normal"/>
    <w:link w:val="FooterChar"/>
    <w:uiPriority w:val="99"/>
    <w:unhideWhenUsed/>
    <w:rsid w:val="00E259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59E2"/>
  </w:style>
  <w:style w:type="character" w:styleId="CommentReference">
    <w:name w:val="annotation reference"/>
    <w:basedOn w:val="DefaultParagraphFont"/>
    <w:uiPriority w:val="99"/>
    <w:semiHidden/>
    <w:unhideWhenUsed/>
    <w:rsid w:val="00E259E2"/>
    <w:rPr>
      <w:sz w:val="16"/>
      <w:szCs w:val="16"/>
    </w:rPr>
  </w:style>
  <w:style w:type="paragraph" w:styleId="CommentText">
    <w:name w:val="annotation text"/>
    <w:basedOn w:val="Normal"/>
    <w:link w:val="CommentTextChar"/>
    <w:uiPriority w:val="99"/>
    <w:semiHidden/>
    <w:unhideWhenUsed/>
    <w:rsid w:val="00E259E2"/>
    <w:pPr>
      <w:spacing w:line="240" w:lineRule="auto"/>
    </w:pPr>
    <w:rPr>
      <w:sz w:val="20"/>
      <w:szCs w:val="20"/>
    </w:rPr>
  </w:style>
  <w:style w:type="character" w:customStyle="1" w:styleId="CommentTextChar">
    <w:name w:val="Comment Text Char"/>
    <w:basedOn w:val="DefaultParagraphFont"/>
    <w:link w:val="CommentText"/>
    <w:uiPriority w:val="99"/>
    <w:semiHidden/>
    <w:rsid w:val="00E259E2"/>
    <w:rPr>
      <w:sz w:val="20"/>
      <w:szCs w:val="20"/>
    </w:rPr>
  </w:style>
  <w:style w:type="paragraph" w:styleId="CommentSubject">
    <w:name w:val="annotation subject"/>
    <w:basedOn w:val="CommentText"/>
    <w:next w:val="CommentText"/>
    <w:link w:val="CommentSubjectChar"/>
    <w:uiPriority w:val="99"/>
    <w:semiHidden/>
    <w:unhideWhenUsed/>
    <w:rsid w:val="00E259E2"/>
    <w:rPr>
      <w:b/>
      <w:bCs/>
    </w:rPr>
  </w:style>
  <w:style w:type="character" w:customStyle="1" w:styleId="CommentSubjectChar">
    <w:name w:val="Comment Subject Char"/>
    <w:basedOn w:val="CommentTextChar"/>
    <w:link w:val="CommentSubject"/>
    <w:uiPriority w:val="99"/>
    <w:semiHidden/>
    <w:rsid w:val="00E259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343"/>
  </w:style>
  <w:style w:type="paragraph" w:styleId="Heading1">
    <w:name w:val="heading 1"/>
    <w:basedOn w:val="Normal"/>
    <w:next w:val="Normal"/>
    <w:link w:val="Heading1Char"/>
    <w:uiPriority w:val="9"/>
    <w:qFormat/>
    <w:rsid w:val="00BA24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1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23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234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A24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24A2"/>
    <w:rPr>
      <w:color w:val="0000FF" w:themeColor="hyperlink"/>
      <w:u w:val="single"/>
    </w:rPr>
  </w:style>
  <w:style w:type="paragraph" w:styleId="ListParagraph">
    <w:name w:val="List Paragraph"/>
    <w:basedOn w:val="Normal"/>
    <w:uiPriority w:val="34"/>
    <w:qFormat/>
    <w:rsid w:val="00635BCC"/>
    <w:pPr>
      <w:ind w:left="720"/>
      <w:contextualSpacing/>
    </w:pPr>
  </w:style>
  <w:style w:type="character" w:customStyle="1" w:styleId="Heading2Char">
    <w:name w:val="Heading 2 Char"/>
    <w:basedOn w:val="DefaultParagraphFont"/>
    <w:link w:val="Heading2"/>
    <w:uiPriority w:val="9"/>
    <w:rsid w:val="007016C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B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3C8"/>
    <w:rPr>
      <w:rFonts w:ascii="Tahoma" w:hAnsi="Tahoma" w:cs="Tahoma"/>
      <w:sz w:val="16"/>
      <w:szCs w:val="16"/>
    </w:rPr>
  </w:style>
  <w:style w:type="paragraph" w:styleId="Header">
    <w:name w:val="header"/>
    <w:basedOn w:val="Normal"/>
    <w:link w:val="HeaderChar"/>
    <w:uiPriority w:val="99"/>
    <w:unhideWhenUsed/>
    <w:rsid w:val="00E259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59E2"/>
  </w:style>
  <w:style w:type="paragraph" w:styleId="Footer">
    <w:name w:val="footer"/>
    <w:basedOn w:val="Normal"/>
    <w:link w:val="FooterChar"/>
    <w:uiPriority w:val="99"/>
    <w:unhideWhenUsed/>
    <w:rsid w:val="00E259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59E2"/>
  </w:style>
  <w:style w:type="character" w:styleId="CommentReference">
    <w:name w:val="annotation reference"/>
    <w:basedOn w:val="DefaultParagraphFont"/>
    <w:uiPriority w:val="99"/>
    <w:semiHidden/>
    <w:unhideWhenUsed/>
    <w:rsid w:val="00E259E2"/>
    <w:rPr>
      <w:sz w:val="16"/>
      <w:szCs w:val="16"/>
    </w:rPr>
  </w:style>
  <w:style w:type="paragraph" w:styleId="CommentText">
    <w:name w:val="annotation text"/>
    <w:basedOn w:val="Normal"/>
    <w:link w:val="CommentTextChar"/>
    <w:uiPriority w:val="99"/>
    <w:semiHidden/>
    <w:unhideWhenUsed/>
    <w:rsid w:val="00E259E2"/>
    <w:pPr>
      <w:spacing w:line="240" w:lineRule="auto"/>
    </w:pPr>
    <w:rPr>
      <w:sz w:val="20"/>
      <w:szCs w:val="20"/>
    </w:rPr>
  </w:style>
  <w:style w:type="character" w:customStyle="1" w:styleId="CommentTextChar">
    <w:name w:val="Comment Text Char"/>
    <w:basedOn w:val="DefaultParagraphFont"/>
    <w:link w:val="CommentText"/>
    <w:uiPriority w:val="99"/>
    <w:semiHidden/>
    <w:rsid w:val="00E259E2"/>
    <w:rPr>
      <w:sz w:val="20"/>
      <w:szCs w:val="20"/>
    </w:rPr>
  </w:style>
  <w:style w:type="paragraph" w:styleId="CommentSubject">
    <w:name w:val="annotation subject"/>
    <w:basedOn w:val="CommentText"/>
    <w:next w:val="CommentText"/>
    <w:link w:val="CommentSubjectChar"/>
    <w:uiPriority w:val="99"/>
    <w:semiHidden/>
    <w:unhideWhenUsed/>
    <w:rsid w:val="00E259E2"/>
    <w:rPr>
      <w:b/>
      <w:bCs/>
    </w:rPr>
  </w:style>
  <w:style w:type="character" w:customStyle="1" w:styleId="CommentSubjectChar">
    <w:name w:val="Comment Subject Char"/>
    <w:basedOn w:val="CommentTextChar"/>
    <w:link w:val="CommentSubject"/>
    <w:uiPriority w:val="99"/>
    <w:semiHidden/>
    <w:rsid w:val="00E259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79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C7AE0A0E.dotm</Template>
  <TotalTime>595</TotalTime>
  <Pages>3</Pages>
  <Words>758</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Universiteit Gent</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mibel</dc:creator>
  <cp:lastModifiedBy>mibel</cp:lastModifiedBy>
  <cp:revision>51</cp:revision>
  <cp:lastPrinted>2017-09-12T12:11:00Z</cp:lastPrinted>
  <dcterms:created xsi:type="dcterms:W3CDTF">2017-09-11T09:32:00Z</dcterms:created>
  <dcterms:modified xsi:type="dcterms:W3CDTF">2017-09-13T12:16:00Z</dcterms:modified>
</cp:coreProperties>
</file>